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6F" w:rsidRPr="00C9296F" w:rsidRDefault="00C9296F" w:rsidP="003B412B">
      <w:pPr>
        <w:jc w:val="center"/>
        <w:rPr>
          <w:rFonts w:asciiTheme="majorHAnsi" w:hAnsiTheme="majorHAnsi"/>
          <w:b/>
          <w:sz w:val="32"/>
          <w:szCs w:val="32"/>
        </w:rPr>
      </w:pPr>
      <w:r w:rsidRPr="00C9296F">
        <w:rPr>
          <w:rFonts w:asciiTheme="majorHAnsi" w:hAnsiTheme="majorHAnsi"/>
          <w:b/>
          <w:sz w:val="32"/>
          <w:szCs w:val="32"/>
        </w:rPr>
        <w:t>Attention:</w:t>
      </w:r>
    </w:p>
    <w:p w:rsidR="00A43D37" w:rsidRPr="00C9296F" w:rsidRDefault="00C9296F" w:rsidP="003B412B">
      <w:pPr>
        <w:jc w:val="center"/>
        <w:rPr>
          <w:rFonts w:asciiTheme="majorHAnsi" w:hAnsiTheme="majorHAnsi"/>
          <w:sz w:val="24"/>
          <w:szCs w:val="24"/>
        </w:rPr>
      </w:pPr>
      <w:r w:rsidRPr="00C9296F">
        <w:rPr>
          <w:rFonts w:asciiTheme="majorHAnsi" w:hAnsiTheme="majorHAnsi"/>
          <w:sz w:val="24"/>
          <w:szCs w:val="24"/>
        </w:rPr>
        <w:t>Anyone interested in applying for your National Board for Professional Teaching Standards certification</w:t>
      </w:r>
      <w:r>
        <w:rPr>
          <w:rFonts w:asciiTheme="majorHAnsi" w:hAnsiTheme="majorHAnsi"/>
          <w:sz w:val="24"/>
          <w:szCs w:val="24"/>
        </w:rPr>
        <w:t>!</w:t>
      </w:r>
    </w:p>
    <w:p w:rsidR="00C9296F" w:rsidRPr="00C9296F" w:rsidRDefault="00C9296F" w:rsidP="003B412B">
      <w:pPr>
        <w:jc w:val="center"/>
        <w:rPr>
          <w:rFonts w:asciiTheme="majorHAnsi" w:hAnsiTheme="majorHAnsi"/>
        </w:rPr>
      </w:pPr>
      <w:r w:rsidRPr="00C9296F">
        <w:rPr>
          <w:rFonts w:asciiTheme="majorHAnsi" w:hAnsiTheme="majorHAnsi"/>
        </w:rPr>
        <w:t>If you have always wanted to apply for National Board Certification but wish it were more manageable with respect to time, now is your opportunity!</w:t>
      </w:r>
    </w:p>
    <w:p w:rsidR="003B412B" w:rsidRPr="00B00EFC" w:rsidRDefault="003B412B" w:rsidP="003B412B">
      <w:pPr>
        <w:jc w:val="center"/>
        <w:rPr>
          <w:rFonts w:asciiTheme="majorHAnsi" w:hAnsiTheme="majorHAnsi"/>
          <w:b/>
          <w:sz w:val="24"/>
          <w:szCs w:val="24"/>
        </w:rPr>
      </w:pPr>
      <w:r w:rsidRPr="00B00EFC">
        <w:rPr>
          <w:rFonts w:asciiTheme="majorHAnsi" w:hAnsiTheme="majorHAnsi"/>
          <w:b/>
          <w:sz w:val="24"/>
          <w:szCs w:val="24"/>
        </w:rPr>
        <w:t>CMS offers candidate support sessions as well to support you in your certification process!</w:t>
      </w:r>
    </w:p>
    <w:p w:rsidR="003144DF" w:rsidRDefault="003144DF" w:rsidP="003144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December 13  </w:t>
      </w:r>
      <w:r w:rsidR="003B412B">
        <w:rPr>
          <w:rFonts w:asciiTheme="majorHAnsi" w:hAnsiTheme="majorHAnsi"/>
          <w:b/>
          <w:sz w:val="24"/>
          <w:szCs w:val="24"/>
        </w:rPr>
        <w:t xml:space="preserve"> </w:t>
      </w:r>
      <w:r w:rsidR="003B412B" w:rsidRPr="00B00EFC">
        <w:rPr>
          <w:rFonts w:asciiTheme="majorHAnsi" w:hAnsiTheme="majorHAnsi"/>
          <w:b/>
          <w:sz w:val="24"/>
          <w:szCs w:val="24"/>
        </w:rPr>
        <w:t xml:space="preserve">9:30 a.m. – 12:00 noon Study Group Meetings </w:t>
      </w:r>
      <w:proofErr w:type="spellStart"/>
      <w:r w:rsidR="003B412B" w:rsidRPr="00B00EFC">
        <w:rPr>
          <w:rFonts w:asciiTheme="majorHAnsi" w:hAnsiTheme="majorHAnsi"/>
          <w:b/>
          <w:sz w:val="24"/>
          <w:szCs w:val="24"/>
        </w:rPr>
        <w:t>Spaugh</w:t>
      </w:r>
      <w:proofErr w:type="spellEnd"/>
      <w:r w:rsidR="003B412B" w:rsidRPr="00B00EFC">
        <w:rPr>
          <w:rFonts w:asciiTheme="majorHAnsi" w:hAnsiTheme="majorHAnsi"/>
          <w:b/>
          <w:sz w:val="24"/>
          <w:szCs w:val="24"/>
        </w:rPr>
        <w:t xml:space="preserve"> PD</w:t>
      </w:r>
      <w:r>
        <w:rPr>
          <w:rFonts w:asciiTheme="majorHAnsi" w:hAnsiTheme="majorHAnsi"/>
          <w:b/>
          <w:sz w:val="24"/>
          <w:szCs w:val="24"/>
        </w:rPr>
        <w:t>C</w:t>
      </w:r>
    </w:p>
    <w:p w:rsidR="003144DF" w:rsidRPr="00B00EFC" w:rsidRDefault="003144DF" w:rsidP="003144DF">
      <w:pPr>
        <w:ind w:left="720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January 10 9:30 a.m. – 12:00 noon Study Group meeti</w:t>
      </w:r>
      <w:r w:rsidR="00BD7191">
        <w:rPr>
          <w:rFonts w:asciiTheme="majorHAnsi" w:hAnsiTheme="majorHAnsi"/>
          <w:b/>
          <w:sz w:val="24"/>
          <w:szCs w:val="24"/>
        </w:rPr>
        <w:t>n</w:t>
      </w:r>
      <w:r>
        <w:rPr>
          <w:rFonts w:asciiTheme="majorHAnsi" w:hAnsiTheme="majorHAnsi"/>
          <w:b/>
          <w:sz w:val="24"/>
          <w:szCs w:val="24"/>
        </w:rPr>
        <w:t xml:space="preserve">gs </w:t>
      </w:r>
      <w:proofErr w:type="spellStart"/>
      <w:r>
        <w:rPr>
          <w:rFonts w:asciiTheme="majorHAnsi" w:hAnsiTheme="majorHAnsi"/>
          <w:b/>
          <w:sz w:val="24"/>
          <w:szCs w:val="24"/>
        </w:rPr>
        <w:t>Spaugh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PDC</w:t>
      </w:r>
    </w:p>
    <w:p w:rsidR="001D3E38" w:rsidRDefault="001D3E38" w:rsidP="003B412B">
      <w:pPr>
        <w:jc w:val="center"/>
        <w:rPr>
          <w:rFonts w:asciiTheme="majorHAnsi" w:hAnsiTheme="majorHAnsi"/>
        </w:rPr>
      </w:pPr>
      <w:bookmarkStart w:id="0" w:name="_GoBack"/>
      <w:bookmarkEnd w:id="0"/>
    </w:p>
    <w:p w:rsidR="00C9296F" w:rsidRPr="00C9296F" w:rsidRDefault="00C9296F" w:rsidP="003B412B">
      <w:pPr>
        <w:jc w:val="center"/>
        <w:rPr>
          <w:rFonts w:asciiTheme="majorHAnsi" w:hAnsiTheme="majorHAnsi"/>
        </w:rPr>
      </w:pPr>
      <w:r w:rsidRPr="00C9296F">
        <w:rPr>
          <w:rFonts w:asciiTheme="majorHAnsi" w:hAnsiTheme="majorHAnsi"/>
        </w:rPr>
        <w:t xml:space="preserve">Beginning this </w:t>
      </w:r>
      <w:r>
        <w:rPr>
          <w:rFonts w:asciiTheme="majorHAnsi" w:hAnsiTheme="majorHAnsi"/>
        </w:rPr>
        <w:t xml:space="preserve">school </w:t>
      </w:r>
      <w:r w:rsidRPr="00C9296F">
        <w:rPr>
          <w:rFonts w:asciiTheme="majorHAnsi" w:hAnsiTheme="majorHAnsi"/>
        </w:rPr>
        <w:t>year, 2014-2015, you may have three years to apply and complete the process for your National Board certification!</w:t>
      </w:r>
    </w:p>
    <w:p w:rsidR="00C9296F" w:rsidRPr="00C9296F" w:rsidRDefault="00C9296F" w:rsidP="003B412B">
      <w:pPr>
        <w:jc w:val="center"/>
        <w:rPr>
          <w:rFonts w:asciiTheme="majorHAnsi" w:hAnsiTheme="majorHAnsi"/>
        </w:rPr>
      </w:pPr>
      <w:r w:rsidRPr="00C9296F">
        <w:rPr>
          <w:rFonts w:asciiTheme="majorHAnsi" w:hAnsiTheme="majorHAnsi"/>
        </w:rPr>
        <w:t>The cycle is as follows for INITIAL CANDIDATES!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 xml:space="preserve">The National Board for Professional Teaching Standards (NBPTS) is currently revising the National Board Certification process.  The changes to the certification process are being phased-in over a three-year period beginning with the 2014-2015 school year.  Candidates beginning the certification process in 2014-2015 will be able to complete the process during the 2016-2017 school </w:t>
      </w:r>
      <w:proofErr w:type="gramStart"/>
      <w:r w:rsidRPr="00C9296F">
        <w:rPr>
          <w:rFonts w:asciiTheme="majorHAnsi" w:eastAsia="Times New Roman" w:hAnsiTheme="majorHAnsi" w:cs="Verdana"/>
          <w:bCs/>
        </w:rPr>
        <w:t>year</w:t>
      </w:r>
      <w:proofErr w:type="gramEnd"/>
      <w:r w:rsidRPr="00C9296F">
        <w:rPr>
          <w:rFonts w:asciiTheme="majorHAnsi" w:eastAsia="Times New Roman" w:hAnsiTheme="majorHAnsi" w:cs="Verdana"/>
          <w:bCs/>
        </w:rPr>
        <w:t xml:space="preserve"> and receive their final results in November or December of 2017.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>The new certification process will consist of four components: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>Component One:  Content Knowledge (available for most candidates in 2014-2015)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>Component Two:  Differentiation in Instruction (available for most candidates in 2014-2015)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>Component Three:  Teaching Practice and Learning Environment (available in 2015-2016)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>Component Four:  Effective and Reflective Practitioner (available in 2016-2017)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</w:rPr>
      </w:pPr>
      <w:r w:rsidRPr="00C9296F">
        <w:rPr>
          <w:rFonts w:asciiTheme="majorHAnsi" w:eastAsia="Times New Roman" w:hAnsiTheme="majorHAnsi" w:cs="Verdana"/>
          <w:b/>
          <w:bCs/>
        </w:rPr>
        <w:t>Exceptions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</w:rPr>
      </w:pPr>
    </w:p>
    <w:p w:rsidR="00C9296F" w:rsidRPr="00C9296F" w:rsidRDefault="00C9296F" w:rsidP="003B412B">
      <w:pPr>
        <w:numPr>
          <w:ilvl w:val="0"/>
          <w:numId w:val="1"/>
        </w:num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>CTE:  Components One &amp; Two will not be available until 2015-2016 due to standards revision.</w:t>
      </w:r>
    </w:p>
    <w:p w:rsidR="00C9296F" w:rsidRPr="00C9296F" w:rsidRDefault="00C9296F" w:rsidP="003B412B">
      <w:pPr>
        <w:numPr>
          <w:ilvl w:val="0"/>
          <w:numId w:val="1"/>
        </w:num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>Music:  Component One will not be available until 2015-2016.</w:t>
      </w:r>
    </w:p>
    <w:p w:rsidR="00C9296F" w:rsidRDefault="00C9296F" w:rsidP="003B412B">
      <w:pPr>
        <w:numPr>
          <w:ilvl w:val="0"/>
          <w:numId w:val="1"/>
        </w:num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  <w:r w:rsidRPr="00C9296F">
        <w:rPr>
          <w:rFonts w:asciiTheme="majorHAnsi" w:eastAsia="Times New Roman" w:hAnsiTheme="majorHAnsi" w:cs="Verdana"/>
          <w:bCs/>
        </w:rPr>
        <w:t>World Languages:  Component One will not be available until 2016-2017.</w:t>
      </w: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</w:p>
    <w:p w:rsidR="00C9296F" w:rsidRDefault="003B412B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</w:rPr>
      </w:pPr>
      <w:r w:rsidRPr="003B412B">
        <w:rPr>
          <w:rFonts w:asciiTheme="majorHAnsi" w:eastAsia="Times New Roman" w:hAnsiTheme="majorHAnsi" w:cs="Verdana"/>
          <w:b/>
          <w:bCs/>
        </w:rPr>
        <w:t>There will</w:t>
      </w:r>
      <w:r w:rsidR="00BD7191">
        <w:rPr>
          <w:rFonts w:asciiTheme="majorHAnsi" w:eastAsia="Times New Roman" w:hAnsiTheme="majorHAnsi" w:cs="Verdana"/>
          <w:b/>
          <w:bCs/>
        </w:rPr>
        <w:t xml:space="preserve"> be </w:t>
      </w:r>
      <w:r w:rsidR="003144DF">
        <w:rPr>
          <w:rFonts w:asciiTheme="majorHAnsi" w:eastAsia="Times New Roman" w:hAnsiTheme="majorHAnsi" w:cs="Verdana"/>
          <w:b/>
          <w:bCs/>
        </w:rPr>
        <w:t>an</w:t>
      </w:r>
      <w:r w:rsidR="00BD7191">
        <w:rPr>
          <w:rFonts w:asciiTheme="majorHAnsi" w:eastAsia="Times New Roman" w:hAnsiTheme="majorHAnsi" w:cs="Verdana"/>
          <w:b/>
          <w:bCs/>
        </w:rPr>
        <w:t xml:space="preserve"> </w:t>
      </w:r>
      <w:r w:rsidRPr="003B412B">
        <w:rPr>
          <w:rFonts w:asciiTheme="majorHAnsi" w:eastAsia="Times New Roman" w:hAnsiTheme="majorHAnsi" w:cs="Verdana"/>
          <w:b/>
          <w:bCs/>
        </w:rPr>
        <w:t>information session for INITIAL CANDIDATES on the follow</w:t>
      </w:r>
      <w:r w:rsidR="003144DF">
        <w:rPr>
          <w:rFonts w:asciiTheme="majorHAnsi" w:eastAsia="Times New Roman" w:hAnsiTheme="majorHAnsi" w:cs="Verdana"/>
          <w:b/>
          <w:bCs/>
        </w:rPr>
        <w:t>ing date</w:t>
      </w:r>
      <w:r w:rsidRPr="003B412B">
        <w:rPr>
          <w:rFonts w:asciiTheme="majorHAnsi" w:eastAsia="Times New Roman" w:hAnsiTheme="majorHAnsi" w:cs="Verdana"/>
          <w:b/>
          <w:bCs/>
        </w:rPr>
        <w:t xml:space="preserve"> and time:</w:t>
      </w:r>
    </w:p>
    <w:p w:rsidR="003144DF" w:rsidRPr="003B412B" w:rsidRDefault="003144D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</w:rPr>
      </w:pPr>
    </w:p>
    <w:p w:rsidR="003B412B" w:rsidRPr="003B412B" w:rsidRDefault="003B412B" w:rsidP="003B412B">
      <w:pPr>
        <w:spacing w:after="0" w:line="240" w:lineRule="auto"/>
        <w:ind w:left="1440" w:right="-360"/>
        <w:outlineLvl w:val="0"/>
        <w:rPr>
          <w:rFonts w:asciiTheme="majorHAnsi" w:eastAsia="Times New Roman" w:hAnsiTheme="majorHAnsi" w:cs="Verdana"/>
          <w:b/>
          <w:bCs/>
        </w:rPr>
      </w:pPr>
      <w:r w:rsidRPr="003B412B">
        <w:rPr>
          <w:rFonts w:asciiTheme="majorHAnsi" w:eastAsia="Times New Roman" w:hAnsiTheme="majorHAnsi" w:cs="Verdana"/>
          <w:b/>
          <w:bCs/>
        </w:rPr>
        <w:t xml:space="preserve">         Information session Saturday, December 13</w:t>
      </w:r>
      <w:r w:rsidRPr="003B412B">
        <w:rPr>
          <w:rFonts w:asciiTheme="majorHAnsi" w:eastAsia="Times New Roman" w:hAnsiTheme="majorHAnsi" w:cs="Verdana"/>
          <w:b/>
          <w:bCs/>
          <w:vertAlign w:val="superscript"/>
        </w:rPr>
        <w:t>th</w:t>
      </w:r>
      <w:r w:rsidRPr="003B412B">
        <w:rPr>
          <w:rFonts w:asciiTheme="majorHAnsi" w:eastAsia="Times New Roman" w:hAnsiTheme="majorHAnsi" w:cs="Verdana"/>
          <w:b/>
          <w:bCs/>
        </w:rPr>
        <w:t xml:space="preserve"> 9:30 AM-10:30 AM at </w:t>
      </w:r>
      <w:proofErr w:type="spellStart"/>
      <w:r w:rsidRPr="003B412B">
        <w:rPr>
          <w:rFonts w:asciiTheme="majorHAnsi" w:eastAsia="Times New Roman" w:hAnsiTheme="majorHAnsi" w:cs="Verdana"/>
          <w:b/>
          <w:bCs/>
        </w:rPr>
        <w:t>Spaugh</w:t>
      </w:r>
      <w:proofErr w:type="spellEnd"/>
      <w:r w:rsidRPr="003B412B">
        <w:rPr>
          <w:rFonts w:asciiTheme="majorHAnsi" w:eastAsia="Times New Roman" w:hAnsiTheme="majorHAnsi" w:cs="Verdana"/>
          <w:b/>
          <w:bCs/>
        </w:rPr>
        <w:t xml:space="preserve"> PD</w:t>
      </w:r>
    </w:p>
    <w:p w:rsidR="003B412B" w:rsidRPr="003B412B" w:rsidRDefault="003B412B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</w:rPr>
      </w:pPr>
    </w:p>
    <w:p w:rsidR="00C9296F" w:rsidRPr="00C9296F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Cs/>
        </w:rPr>
      </w:pPr>
    </w:p>
    <w:p w:rsidR="00C9296F" w:rsidRPr="00B00EFC" w:rsidRDefault="00C9296F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  <w:sz w:val="28"/>
          <w:szCs w:val="28"/>
        </w:rPr>
      </w:pPr>
      <w:proofErr w:type="gramStart"/>
      <w:r w:rsidRPr="00B00EFC">
        <w:rPr>
          <w:rFonts w:asciiTheme="majorHAnsi" w:eastAsia="Times New Roman" w:hAnsiTheme="majorHAnsi" w:cs="Verdana"/>
          <w:b/>
          <w:bCs/>
          <w:sz w:val="28"/>
          <w:szCs w:val="28"/>
        </w:rPr>
        <w:t>Questions?</w:t>
      </w:r>
      <w:proofErr w:type="gramEnd"/>
    </w:p>
    <w:p w:rsidR="00C9296F" w:rsidRPr="00B00EFC" w:rsidRDefault="003B412B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  <w:sz w:val="28"/>
          <w:szCs w:val="28"/>
        </w:rPr>
      </w:pPr>
      <w:r>
        <w:rPr>
          <w:rFonts w:asciiTheme="majorHAnsi" w:eastAsia="Times New Roman" w:hAnsiTheme="majorHAnsi" w:cs="Verdana"/>
          <w:b/>
          <w:bCs/>
          <w:sz w:val="28"/>
          <w:szCs w:val="28"/>
        </w:rPr>
        <w:t>See our wiki at:</w:t>
      </w:r>
      <w:r w:rsidR="00C9296F" w:rsidRPr="00B00EFC">
        <w:rPr>
          <w:rFonts w:asciiTheme="majorHAnsi" w:eastAsia="Times New Roman" w:hAnsiTheme="majorHAnsi" w:cs="Verdana"/>
          <w:b/>
          <w:bCs/>
          <w:sz w:val="28"/>
          <w:szCs w:val="28"/>
        </w:rPr>
        <w:t xml:space="preserve"> </w:t>
      </w:r>
      <w:hyperlink r:id="rId5" w:history="1">
        <w:r w:rsidR="00C9296F" w:rsidRPr="00B00EFC">
          <w:rPr>
            <w:rStyle w:val="Hyperlink"/>
            <w:rFonts w:asciiTheme="majorHAnsi" w:eastAsia="Times New Roman" w:hAnsiTheme="majorHAnsi" w:cs="Verdana"/>
            <w:b/>
            <w:bCs/>
            <w:sz w:val="28"/>
            <w:szCs w:val="28"/>
          </w:rPr>
          <w:t>http://pdsupport.cmswiki.wikispaces.net/National+Board+Information</w:t>
        </w:r>
      </w:hyperlink>
    </w:p>
    <w:p w:rsidR="003B412B" w:rsidRDefault="003B412B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  <w:sz w:val="28"/>
          <w:szCs w:val="28"/>
        </w:rPr>
      </w:pPr>
      <w:r>
        <w:rPr>
          <w:rFonts w:asciiTheme="majorHAnsi" w:eastAsia="Times New Roman" w:hAnsiTheme="majorHAnsi" w:cs="Verdana"/>
          <w:b/>
          <w:bCs/>
          <w:sz w:val="28"/>
          <w:szCs w:val="28"/>
        </w:rPr>
        <w:t>Or contact us at:</w:t>
      </w:r>
    </w:p>
    <w:p w:rsidR="00C9296F" w:rsidRPr="00C9296F" w:rsidRDefault="004D6E3E" w:rsidP="003B412B">
      <w:pPr>
        <w:spacing w:after="0" w:line="240" w:lineRule="auto"/>
        <w:ind w:right="-360"/>
        <w:jc w:val="center"/>
        <w:outlineLvl w:val="0"/>
        <w:rPr>
          <w:rFonts w:asciiTheme="majorHAnsi" w:eastAsia="Times New Roman" w:hAnsiTheme="majorHAnsi" w:cs="Verdana"/>
          <w:b/>
          <w:bCs/>
          <w:sz w:val="28"/>
          <w:szCs w:val="28"/>
        </w:rPr>
      </w:pPr>
      <w:hyperlink r:id="rId6" w:history="1">
        <w:r w:rsidR="00C9296F" w:rsidRPr="00B00EFC">
          <w:rPr>
            <w:rFonts w:asciiTheme="majorHAnsi" w:hAnsiTheme="majorHAnsi" w:cs="Arial"/>
            <w:b/>
            <w:color w:val="0000FF"/>
            <w:sz w:val="28"/>
            <w:szCs w:val="28"/>
            <w:u w:val="single"/>
          </w:rPr>
          <w:t>nboffice@cms.k12.nc.us</w:t>
        </w:r>
      </w:hyperlink>
    </w:p>
    <w:p w:rsidR="00C9296F" w:rsidRPr="00B00EFC" w:rsidRDefault="00C9296F" w:rsidP="003B412B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7BCA" w:rsidRDefault="00B07BCA" w:rsidP="003B412B">
      <w:pPr>
        <w:jc w:val="center"/>
        <w:rPr>
          <w:rFonts w:asciiTheme="majorHAnsi" w:hAnsiTheme="majorHAnsi"/>
        </w:rPr>
      </w:pPr>
    </w:p>
    <w:p w:rsidR="00B00EFC" w:rsidRPr="00B07BCA" w:rsidRDefault="00B00EFC" w:rsidP="003B412B">
      <w:pPr>
        <w:jc w:val="center"/>
        <w:rPr>
          <w:rFonts w:asciiTheme="majorHAnsi" w:hAnsiTheme="majorHAnsi"/>
        </w:rPr>
      </w:pPr>
    </w:p>
    <w:sectPr w:rsidR="00B00EFC" w:rsidRPr="00B07BCA" w:rsidSect="00C92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FE0"/>
    <w:multiLevelType w:val="hybridMultilevel"/>
    <w:tmpl w:val="0CF22586"/>
    <w:lvl w:ilvl="0" w:tplc="DE723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EA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E1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A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29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0C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A3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296F"/>
    <w:rsid w:val="0000143A"/>
    <w:rsid w:val="000731D4"/>
    <w:rsid w:val="00083B43"/>
    <w:rsid w:val="001D3E38"/>
    <w:rsid w:val="003144DF"/>
    <w:rsid w:val="003B412B"/>
    <w:rsid w:val="004D6E3E"/>
    <w:rsid w:val="00631F13"/>
    <w:rsid w:val="007F2537"/>
    <w:rsid w:val="00B00EFC"/>
    <w:rsid w:val="00B07BCA"/>
    <w:rsid w:val="00BD7191"/>
    <w:rsid w:val="00C9296F"/>
    <w:rsid w:val="00E6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96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7B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96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7B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ffice@cms.k12.nc.us" TargetMode="External"/><Relationship Id="rId5" Type="http://schemas.openxmlformats.org/officeDocument/2006/relationships/hyperlink" Target="http://pdsupport.cmswiki.wikispaces.net/National+Board+Informatio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Barbara</dc:creator>
  <cp:lastModifiedBy>barbara1.wallace</cp:lastModifiedBy>
  <cp:revision>3</cp:revision>
  <dcterms:created xsi:type="dcterms:W3CDTF">2014-12-04T18:39:00Z</dcterms:created>
  <dcterms:modified xsi:type="dcterms:W3CDTF">2014-12-04T18:40:00Z</dcterms:modified>
</cp:coreProperties>
</file>